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8A7" w:rsidRDefault="003C71FA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 w:rsidR="009B6171">
        <w:rPr>
          <w:rFonts w:ascii="仿宋" w:eastAsia="仿宋" w:hAnsi="仿宋"/>
          <w:sz w:val="32"/>
          <w:szCs w:val="32"/>
        </w:rPr>
        <w:t>2</w:t>
      </w:r>
      <w:bookmarkStart w:id="0" w:name="_GoBack"/>
      <w:bookmarkEnd w:id="0"/>
    </w:p>
    <w:p w:rsidR="006358A7" w:rsidRDefault="003C71FA">
      <w:pPr>
        <w:jc w:val="center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同等学力</w:t>
      </w:r>
      <w:r>
        <w:rPr>
          <w:rFonts w:ascii="宋体" w:eastAsia="宋体" w:hAnsi="宋体" w:cs="宋体" w:hint="eastAsia"/>
          <w:sz w:val="36"/>
          <w:szCs w:val="36"/>
        </w:rPr>
        <w:t>论文导师批阅</w:t>
      </w:r>
      <w:r>
        <w:rPr>
          <w:rFonts w:ascii="宋体" w:eastAsia="宋体" w:hAnsi="宋体" w:cs="宋体" w:hint="eastAsia"/>
          <w:sz w:val="36"/>
          <w:szCs w:val="36"/>
        </w:rPr>
        <w:t>流程</w:t>
      </w:r>
    </w:p>
    <w:p w:rsidR="006358A7" w:rsidRDefault="006358A7">
      <w:pPr>
        <w:jc w:val="both"/>
        <w:rPr>
          <w:rFonts w:ascii="仿宋" w:eastAsia="仿宋" w:hAnsi="仿宋" w:cs="仿宋"/>
          <w:sz w:val="32"/>
          <w:szCs w:val="32"/>
        </w:rPr>
      </w:pPr>
    </w:p>
    <w:p w:rsidR="006358A7" w:rsidRDefault="003C71FA">
      <w:pPr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导师使用导师用户名、密码登录</w:t>
      </w:r>
      <w:r>
        <w:rPr>
          <w:rFonts w:ascii="仿宋" w:eastAsia="仿宋" w:hAnsi="仿宋" w:cs="仿宋" w:hint="eastAsia"/>
          <w:sz w:val="32"/>
          <w:szCs w:val="32"/>
        </w:rPr>
        <w:t>同学学力</w:t>
      </w:r>
      <w:r>
        <w:rPr>
          <w:rFonts w:ascii="仿宋" w:eastAsia="仿宋" w:hAnsi="仿宋" w:cs="仿宋" w:hint="eastAsia"/>
          <w:sz w:val="32"/>
          <w:szCs w:val="32"/>
        </w:rPr>
        <w:t>教学</w:t>
      </w:r>
      <w:r>
        <w:rPr>
          <w:rFonts w:ascii="仿宋" w:eastAsia="仿宋" w:hAnsi="仿宋" w:cs="仿宋" w:hint="eastAsia"/>
          <w:sz w:val="32"/>
          <w:szCs w:val="32"/>
        </w:rPr>
        <w:t>平台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https://jxjytdxl.webtrn.cn/np/#/login</w:t>
      </w:r>
      <w:r>
        <w:rPr>
          <w:rFonts w:ascii="仿宋" w:eastAsia="仿宋" w:hAnsi="仿宋" w:cs="仿宋" w:hint="eastAsia"/>
          <w:sz w:val="32"/>
          <w:szCs w:val="32"/>
        </w:rPr>
        <w:t>）。</w:t>
      </w:r>
    </w:p>
    <w:p w:rsidR="006358A7" w:rsidRDefault="003C71FA">
      <w:pPr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用户名为“教师管理”模块的用户名，请基层培养单位发送给导师；初始密码为用户名</w:t>
      </w:r>
      <w:r>
        <w:rPr>
          <w:rFonts w:ascii="仿宋" w:eastAsia="仿宋" w:hAnsi="仿宋" w:hint="eastAsia"/>
          <w:sz w:val="32"/>
          <w:szCs w:val="32"/>
        </w:rPr>
        <w:t>@</w:t>
      </w:r>
      <w:proofErr w:type="spellStart"/>
      <w:r>
        <w:rPr>
          <w:rFonts w:ascii="仿宋" w:eastAsia="仿宋" w:hAnsi="仿宋" w:hint="eastAsia"/>
          <w:sz w:val="32"/>
          <w:szCs w:val="32"/>
        </w:rPr>
        <w:t>xjjyszd</w:t>
      </w:r>
      <w:proofErr w:type="spellEnd"/>
      <w:r>
        <w:rPr>
          <w:rFonts w:ascii="仿宋" w:eastAsia="仿宋" w:hAnsi="仿宋" w:hint="eastAsia"/>
          <w:sz w:val="32"/>
          <w:szCs w:val="32"/>
        </w:rPr>
        <w:t>。</w:t>
      </w:r>
    </w:p>
    <w:p w:rsidR="006358A7" w:rsidRDefault="003C71FA">
      <w:pPr>
        <w:numPr>
          <w:ilvl w:val="255"/>
          <w:numId w:val="0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选择“通用论文”模块中的“</w:t>
      </w:r>
      <w:r>
        <w:rPr>
          <w:rFonts w:ascii="仿宋" w:eastAsia="仿宋" w:hAnsi="仿宋" w:cs="仿宋" w:hint="eastAsia"/>
          <w:sz w:val="32"/>
          <w:szCs w:val="32"/>
        </w:rPr>
        <w:t>论文指导</w:t>
      </w:r>
      <w:r>
        <w:rPr>
          <w:rFonts w:ascii="仿宋" w:eastAsia="仿宋" w:hAnsi="仿宋" w:cs="仿宋" w:hint="eastAsia"/>
          <w:sz w:val="32"/>
          <w:szCs w:val="32"/>
        </w:rPr>
        <w:t>”，</w:t>
      </w:r>
      <w:r>
        <w:rPr>
          <w:rFonts w:ascii="仿宋" w:eastAsia="仿宋" w:hAnsi="仿宋" w:cs="仿宋" w:hint="eastAsia"/>
          <w:sz w:val="32"/>
          <w:szCs w:val="32"/>
        </w:rPr>
        <w:t>选择“学位论文（盲审—终稿）”批次</w:t>
      </w:r>
      <w:r>
        <w:rPr>
          <w:rFonts w:ascii="仿宋" w:eastAsia="仿宋" w:hAnsi="仿宋" w:cs="仿宋" w:hint="eastAsia"/>
          <w:sz w:val="32"/>
          <w:szCs w:val="32"/>
        </w:rPr>
        <w:t>，点击</w:t>
      </w:r>
      <w:r>
        <w:rPr>
          <w:rFonts w:ascii="仿宋" w:eastAsia="仿宋" w:hAnsi="仿宋" w:cs="仿宋" w:hint="eastAsia"/>
          <w:sz w:val="32"/>
          <w:szCs w:val="32"/>
        </w:rPr>
        <w:t>右侧“下一步：批阅论文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”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蓝色按钮进入。</w:t>
      </w:r>
    </w:p>
    <w:p w:rsidR="006358A7" w:rsidRDefault="003C71FA">
      <w:pPr>
        <w:numPr>
          <w:ilvl w:val="255"/>
          <w:numId w:val="0"/>
        </w:num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noProof/>
          <w:sz w:val="32"/>
          <w:szCs w:val="32"/>
        </w:rPr>
        <w:drawing>
          <wp:inline distT="0" distB="0" distL="114300" distR="114300">
            <wp:extent cx="5268595" cy="2482850"/>
            <wp:effectExtent l="0" t="0" r="8255" b="12700"/>
            <wp:docPr id="1" name="图片 1" descr="4cb30441d598cc8a2d5a8187f5e35b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cb30441d598cc8a2d5a8187f5e35b9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A7" w:rsidRDefault="003C71FA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在该界面“盲审”阶段中选择需要批阅的送审论文，点击“去批阅”，即可进入批阅界面。</w:t>
      </w:r>
    </w:p>
    <w:p w:rsidR="006358A7" w:rsidRDefault="003C71FA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noProof/>
          <w:sz w:val="32"/>
          <w:szCs w:val="32"/>
        </w:rPr>
        <w:lastRenderedPageBreak/>
        <w:drawing>
          <wp:inline distT="0" distB="0" distL="114300" distR="114300">
            <wp:extent cx="5262245" cy="2284730"/>
            <wp:effectExtent l="0" t="0" r="14605" b="1270"/>
            <wp:docPr id="2" name="图片 2" descr="9b971879d9d886b56f3a9cf5a3c80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b971879d9d886b56f3a9cf5a3c809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A7" w:rsidRDefault="003C71FA">
      <w:pPr>
        <w:numPr>
          <w:ilvl w:val="255"/>
          <w:numId w:val="0"/>
        </w:numPr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</w:t>
      </w:r>
      <w:r>
        <w:rPr>
          <w:rFonts w:ascii="仿宋" w:eastAsia="仿宋" w:hAnsi="仿宋" w:cs="仿宋" w:hint="eastAsia"/>
          <w:sz w:val="32"/>
          <w:szCs w:val="32"/>
        </w:rPr>
        <w:t>指导教师须在线预览或下载学生学位论文原文及中文摘要，审核学生填报的论文信息是否完全准确，依据审核情况在右侧“论文批阅”给出“合格”“不合格”的等第。</w:t>
      </w:r>
    </w:p>
    <w:p w:rsidR="006358A7" w:rsidRDefault="003C71FA">
      <w:pPr>
        <w:numPr>
          <w:ilvl w:val="255"/>
          <w:numId w:val="0"/>
        </w:numPr>
        <w:jc w:val="both"/>
      </w:pPr>
      <w:r>
        <w:rPr>
          <w:noProof/>
        </w:rPr>
        <w:drawing>
          <wp:inline distT="0" distB="0" distL="114300" distR="114300">
            <wp:extent cx="5268595" cy="2654300"/>
            <wp:effectExtent l="0" t="0" r="8255" b="1270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8A7" w:rsidRDefault="003C71FA">
      <w:pPr>
        <w:numPr>
          <w:ilvl w:val="255"/>
          <w:numId w:val="0"/>
        </w:numPr>
        <w:ind w:firstLineChars="200" w:firstLine="640"/>
        <w:jc w:val="both"/>
      </w:pPr>
      <w:r>
        <w:rPr>
          <w:rFonts w:ascii="仿宋" w:eastAsia="仿宋" w:hAnsi="仿宋" w:cs="仿宋" w:hint="eastAsia"/>
          <w:sz w:val="32"/>
          <w:szCs w:val="32"/>
        </w:rPr>
        <w:t>5.</w:t>
      </w:r>
      <w:r>
        <w:rPr>
          <w:rFonts w:ascii="仿宋" w:eastAsia="仿宋" w:hAnsi="仿宋" w:cs="仿宋" w:hint="eastAsia"/>
          <w:sz w:val="32"/>
          <w:szCs w:val="32"/>
        </w:rPr>
        <w:t>“合格”的，可点击下方“通过”按钮予以通过，即视为同意该论文送审；“不合格”的，可录入指导意见并点击下方“不通过”驳回该论文，学生可再次提交。</w:t>
      </w:r>
    </w:p>
    <w:p w:rsidR="006358A7" w:rsidRDefault="003C71FA">
      <w:pPr>
        <w:numPr>
          <w:ilvl w:val="255"/>
          <w:numId w:val="0"/>
        </w:numPr>
        <w:jc w:val="both"/>
      </w:pPr>
      <w:r>
        <w:rPr>
          <w:noProof/>
        </w:rPr>
        <w:lastRenderedPageBreak/>
        <w:drawing>
          <wp:inline distT="0" distB="0" distL="114300" distR="114300">
            <wp:extent cx="5271135" cy="3621405"/>
            <wp:effectExtent l="0" t="0" r="5715" b="17145"/>
            <wp:docPr id="4" name="图片 4" descr="b844646cbba2f1d2ad02bfec70c54a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844646cbba2f1d2ad02bfec70c54af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2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A7" w:rsidRDefault="003C71FA">
      <w:pPr>
        <w:ind w:firstLineChars="200" w:firstLine="640"/>
        <w:jc w:val="both"/>
      </w:pPr>
      <w:r>
        <w:rPr>
          <w:rFonts w:ascii="仿宋" w:eastAsia="仿宋" w:hAnsi="仿宋" w:cs="仿宋" w:hint="eastAsia"/>
          <w:sz w:val="32"/>
          <w:szCs w:val="32"/>
        </w:rPr>
        <w:t>特别提醒：批阅时，导师须根据系统提示，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使用微信扫描二维码录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入电子签名。</w:t>
      </w:r>
    </w:p>
    <w:p w:rsidR="006358A7" w:rsidRDefault="003C71FA">
      <w:pPr>
        <w:numPr>
          <w:ilvl w:val="255"/>
          <w:numId w:val="0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6.</w:t>
      </w:r>
      <w:r>
        <w:rPr>
          <w:rFonts w:ascii="仿宋" w:eastAsia="仿宋" w:hAnsi="仿宋" w:cs="仿宋" w:hint="eastAsia"/>
          <w:sz w:val="32"/>
          <w:szCs w:val="32"/>
        </w:rPr>
        <w:t>批阅完成的论文，将在论文指导模块的该批次下，显示“已批阅”。</w:t>
      </w:r>
    </w:p>
    <w:p w:rsidR="006358A7" w:rsidRDefault="003C71FA">
      <w:pPr>
        <w:numPr>
          <w:ilvl w:val="255"/>
          <w:numId w:val="0"/>
        </w:numPr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70500" cy="2421255"/>
            <wp:effectExtent l="0" t="0" r="6350" b="1714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8A7" w:rsidRDefault="006358A7">
      <w:pPr>
        <w:numPr>
          <w:ilvl w:val="255"/>
          <w:numId w:val="0"/>
        </w:numPr>
        <w:rPr>
          <w:rFonts w:ascii="黑体" w:eastAsia="黑体" w:hAnsi="黑体" w:cs="黑体"/>
          <w:sz w:val="32"/>
          <w:szCs w:val="32"/>
        </w:rPr>
      </w:pPr>
    </w:p>
    <w:sectPr w:rsidR="006358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1FA" w:rsidRDefault="003C71FA">
      <w:pPr>
        <w:spacing w:line="240" w:lineRule="auto"/>
      </w:pPr>
      <w:r>
        <w:separator/>
      </w:r>
    </w:p>
  </w:endnote>
  <w:endnote w:type="continuationSeparator" w:id="0">
    <w:p w:rsidR="003C71FA" w:rsidRDefault="003C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508B4F2-3EB1-4B34-BCA9-26747672B30A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1FA" w:rsidRDefault="003C71FA">
      <w:pPr>
        <w:spacing w:after="0"/>
      </w:pPr>
      <w:r>
        <w:separator/>
      </w:r>
    </w:p>
  </w:footnote>
  <w:footnote w:type="continuationSeparator" w:id="0">
    <w:p w:rsidR="003C71FA" w:rsidRDefault="003C71F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255"/>
    <w:rsid w:val="003C71FA"/>
    <w:rsid w:val="004F605E"/>
    <w:rsid w:val="005A5C15"/>
    <w:rsid w:val="006358A7"/>
    <w:rsid w:val="009B6171"/>
    <w:rsid w:val="00E63255"/>
    <w:rsid w:val="00FD564B"/>
    <w:rsid w:val="00FE0D40"/>
    <w:rsid w:val="05281CE0"/>
    <w:rsid w:val="076564F3"/>
    <w:rsid w:val="0C5B40EC"/>
    <w:rsid w:val="114A533B"/>
    <w:rsid w:val="17142E25"/>
    <w:rsid w:val="1BE37C4C"/>
    <w:rsid w:val="338D077F"/>
    <w:rsid w:val="3AD43138"/>
    <w:rsid w:val="41CA4AFD"/>
    <w:rsid w:val="4C812213"/>
    <w:rsid w:val="51F14F64"/>
    <w:rsid w:val="52344B41"/>
    <w:rsid w:val="52AF6B21"/>
    <w:rsid w:val="65875C6F"/>
    <w:rsid w:val="65A705D2"/>
    <w:rsid w:val="6A013DBA"/>
    <w:rsid w:val="6BB67F44"/>
    <w:rsid w:val="716D750F"/>
    <w:rsid w:val="7CD3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4938C"/>
  <w15:docId w15:val="{5CF97838-8347-49C5-8C43-7BA6EE1C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B61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9B6171"/>
    <w:rPr>
      <w:kern w:val="2"/>
      <w:sz w:val="18"/>
      <w:szCs w:val="18"/>
      <w14:ligatures w14:val="standardContextual"/>
    </w:rPr>
  </w:style>
  <w:style w:type="paragraph" w:styleId="ae">
    <w:name w:val="footer"/>
    <w:basedOn w:val="a"/>
    <w:link w:val="af"/>
    <w:uiPriority w:val="99"/>
    <w:unhideWhenUsed/>
    <w:rsid w:val="009B617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9B6171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461506658@qq.com</dc:creator>
  <cp:lastModifiedBy>Administrator</cp:lastModifiedBy>
  <cp:revision>2</cp:revision>
  <dcterms:created xsi:type="dcterms:W3CDTF">2026-07-01T02:25:00Z</dcterms:created>
  <dcterms:modified xsi:type="dcterms:W3CDTF">2026-09-29T07:19:00Z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eyJoZGlkIjoiNWRlZDdiYzc2MmU0MTk0ZjNlODAwNzIwMDg0ZTA0NmQiLCJ1c2VySWQiOiI0MTM5NTI0NTUifQ==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E48D224A6D5E4814858826B1303C5CBF_13</vt:lpwstr>
  </property>
</Properties>
</file>