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4D" w:rsidRPr="00756FB7" w:rsidRDefault="00B65F2E" w:rsidP="00756FB7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157FA5">
        <w:rPr>
          <w:rFonts w:hint="eastAsia"/>
          <w:b/>
          <w:sz w:val="36"/>
          <w:szCs w:val="36"/>
        </w:rPr>
        <w:t>（介入</w:t>
      </w:r>
      <w:r w:rsidR="00B52194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90" w:type="pct"/>
        <w:tblLook w:val="04A0"/>
      </w:tblPr>
      <w:tblGrid>
        <w:gridCol w:w="706"/>
        <w:gridCol w:w="303"/>
        <w:gridCol w:w="660"/>
        <w:gridCol w:w="1057"/>
        <w:gridCol w:w="1236"/>
        <w:gridCol w:w="1117"/>
        <w:gridCol w:w="269"/>
        <w:gridCol w:w="1852"/>
        <w:gridCol w:w="1240"/>
        <w:gridCol w:w="740"/>
        <w:gridCol w:w="851"/>
      </w:tblGrid>
      <w:tr w:rsidR="00387B3D" w:rsidRPr="009E231E" w:rsidTr="00387B3D">
        <w:trPr>
          <w:trHeight w:val="503"/>
        </w:trPr>
        <w:tc>
          <w:tcPr>
            <w:tcW w:w="503" w:type="pct"/>
            <w:gridSpan w:val="2"/>
          </w:tcPr>
          <w:p w:rsidR="00387B3D" w:rsidRPr="009E231E" w:rsidRDefault="00387B3D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72" w:type="pct"/>
            <w:gridSpan w:val="3"/>
          </w:tcPr>
          <w:p w:rsidR="00387B3D" w:rsidRPr="009E231E" w:rsidRDefault="00387B3D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7" w:type="pct"/>
          </w:tcPr>
          <w:p w:rsidR="00387B3D" w:rsidRPr="009E231E" w:rsidRDefault="00387B3D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675" w:type="pct"/>
            <w:gridSpan w:val="3"/>
          </w:tcPr>
          <w:p w:rsidR="00387B3D" w:rsidRPr="009E231E" w:rsidRDefault="00387B3D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387B3D" w:rsidRPr="009E231E" w:rsidRDefault="00387B3D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424" w:type="pct"/>
          </w:tcPr>
          <w:p w:rsidR="00387B3D" w:rsidRPr="009E231E" w:rsidRDefault="00387B3D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387B3D">
        <w:trPr>
          <w:trHeight w:val="575"/>
        </w:trPr>
        <w:tc>
          <w:tcPr>
            <w:tcW w:w="503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472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7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1057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793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387B3D">
        <w:tc>
          <w:tcPr>
            <w:tcW w:w="832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757" w:type="pct"/>
            <w:gridSpan w:val="5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18" w:type="pct"/>
          </w:tcPr>
          <w:p w:rsidR="006C104F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</w:p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793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387B3D">
        <w:trPr>
          <w:trHeight w:val="5720"/>
        </w:trPr>
        <w:tc>
          <w:tcPr>
            <w:tcW w:w="832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757" w:type="pct"/>
            <w:gridSpan w:val="5"/>
          </w:tcPr>
          <w:p w:rsidR="00B65F2E" w:rsidRPr="009E231E" w:rsidRDefault="00BD499F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学习期间具体</w:t>
            </w:r>
            <w:r w:rsidR="00221090">
              <w:rPr>
                <w:rFonts w:hint="eastAsia"/>
                <w:sz w:val="24"/>
                <w:szCs w:val="24"/>
              </w:rPr>
              <w:t>上台手术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BD499F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Default="00BD499F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BD499F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618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45599A" w:rsidRDefault="0045599A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93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ED2D25" w:rsidTr="00387B3D">
        <w:tc>
          <w:tcPr>
            <w:tcW w:w="832" w:type="pct"/>
            <w:gridSpan w:val="3"/>
          </w:tcPr>
          <w:p w:rsidR="00644455" w:rsidRPr="00ED2D25" w:rsidRDefault="00644455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757" w:type="pct"/>
            <w:gridSpan w:val="5"/>
          </w:tcPr>
          <w:p w:rsidR="00483F11" w:rsidRDefault="00483F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常见疾病的介入诊疗</w:t>
            </w:r>
          </w:p>
          <w:p w:rsidR="00644455" w:rsidRPr="00ED2D25" w:rsidRDefault="00BD499F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noProof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手术操作</w:t>
            </w:r>
          </w:p>
          <w:p w:rsidR="0064445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无菌观念</w:t>
            </w:r>
          </w:p>
          <w:p w:rsidR="00483F11" w:rsidRDefault="00483F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掌握适应症、禁忌症</w:t>
            </w:r>
          </w:p>
          <w:p w:rsidR="00483F11" w:rsidRPr="00ED2D25" w:rsidRDefault="00483F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常见介入手术并发症及处理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关键问题的处理</w:t>
            </w:r>
          </w:p>
          <w:p w:rsidR="00483F11" w:rsidRDefault="00483F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通过病例演示具体的介入诊疗过程</w:t>
            </w:r>
          </w:p>
          <w:p w:rsidR="00644455" w:rsidRPr="00ED2D25" w:rsidRDefault="00BD499F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noProof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483F11">
              <w:rPr>
                <w:rFonts w:hint="eastAsia"/>
                <w:sz w:val="24"/>
                <w:szCs w:val="24"/>
              </w:rPr>
              <w:t>常规介入手术掌握水平</w:t>
            </w:r>
          </w:p>
          <w:p w:rsidR="00644455" w:rsidRDefault="00483F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手术</w:t>
            </w:r>
            <w:r w:rsidR="00644455" w:rsidRPr="00ED2D25">
              <w:rPr>
                <w:rFonts w:hint="eastAsia"/>
                <w:sz w:val="24"/>
                <w:szCs w:val="24"/>
              </w:rPr>
              <w:t>操作的规范性、正确性</w:t>
            </w:r>
            <w:r w:rsidR="00157FA5">
              <w:rPr>
                <w:rFonts w:hint="eastAsia"/>
                <w:sz w:val="24"/>
                <w:szCs w:val="24"/>
              </w:rPr>
              <w:t>、熟练性</w:t>
            </w:r>
          </w:p>
          <w:p w:rsidR="00157FA5" w:rsidRDefault="00157FA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③阅片</w:t>
            </w:r>
          </w:p>
          <w:p w:rsidR="00157FA5" w:rsidRDefault="00157FA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常见疾病的诊断</w:t>
            </w:r>
          </w:p>
          <w:p w:rsidR="00157FA5" w:rsidRPr="00ED2D25" w:rsidRDefault="00157FA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影像的辨析力（定位、定性）</w:t>
            </w:r>
          </w:p>
        </w:tc>
        <w:tc>
          <w:tcPr>
            <w:tcW w:w="618" w:type="pct"/>
          </w:tcPr>
          <w:p w:rsidR="00483F11" w:rsidRDefault="00483F11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157FA5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157FA5" w:rsidRPr="00ED2D25" w:rsidRDefault="00157FA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157FA5">
            <w:pPr>
              <w:rPr>
                <w:sz w:val="24"/>
                <w:szCs w:val="24"/>
              </w:rPr>
            </w:pPr>
          </w:p>
          <w:p w:rsidR="00483F11" w:rsidRPr="00ED2D25" w:rsidRDefault="00483F11" w:rsidP="00157FA5">
            <w:pPr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15</w:t>
            </w:r>
          </w:p>
          <w:p w:rsidR="00157FA5" w:rsidRDefault="00157FA5" w:rsidP="00644455">
            <w:pPr>
              <w:jc w:val="center"/>
              <w:rPr>
                <w:sz w:val="24"/>
                <w:szCs w:val="24"/>
              </w:rPr>
            </w:pPr>
          </w:p>
          <w:p w:rsidR="00157FA5" w:rsidRPr="00ED2D25" w:rsidRDefault="00157FA5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93" w:type="pct"/>
            <w:gridSpan w:val="2"/>
          </w:tcPr>
          <w:p w:rsidR="00644455" w:rsidRPr="00ED2D25" w:rsidRDefault="00644455">
            <w:pPr>
              <w:rPr>
                <w:sz w:val="24"/>
                <w:szCs w:val="24"/>
              </w:rPr>
            </w:pPr>
          </w:p>
        </w:tc>
      </w:tr>
      <w:tr w:rsidR="00706C8A" w:rsidRPr="00ED2D25" w:rsidTr="00387B3D">
        <w:tc>
          <w:tcPr>
            <w:tcW w:w="832" w:type="pct"/>
            <w:gridSpan w:val="3"/>
          </w:tcPr>
          <w:p w:rsidR="00706C8A" w:rsidRPr="00ED2D25" w:rsidRDefault="00706C8A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757" w:type="pct"/>
            <w:gridSpan w:val="5"/>
          </w:tcPr>
          <w:p w:rsidR="00706C8A" w:rsidRPr="00ED2D25" w:rsidRDefault="00BD499F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4951CF">
              <w:rPr>
                <w:rFonts w:hint="eastAsia"/>
                <w:sz w:val="24"/>
                <w:szCs w:val="24"/>
              </w:rPr>
              <w:t>介入放射学基本理论知识的掌握</w:t>
            </w:r>
          </w:p>
          <w:p w:rsidR="00706C8A" w:rsidRPr="00ED2D25" w:rsidRDefault="00BD499F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灵活运用理论知识对疑难病例的分析</w:t>
            </w:r>
            <w:r w:rsidR="004951CF">
              <w:rPr>
                <w:rFonts w:hint="eastAsia"/>
                <w:sz w:val="24"/>
                <w:szCs w:val="24"/>
              </w:rPr>
              <w:t>和处理</w:t>
            </w:r>
            <w:r w:rsidR="00706C8A" w:rsidRPr="00ED2D25">
              <w:rPr>
                <w:rFonts w:hint="eastAsia"/>
                <w:sz w:val="24"/>
                <w:szCs w:val="24"/>
              </w:rPr>
              <w:t>能力</w:t>
            </w:r>
          </w:p>
          <w:p w:rsidR="00706C8A" w:rsidRPr="00ED2D25" w:rsidRDefault="00BD499F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3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③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ED2D25" w:rsidRDefault="00BD499F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4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④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618" w:type="pct"/>
          </w:tcPr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4951CF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93" w:type="pct"/>
            <w:gridSpan w:val="2"/>
          </w:tcPr>
          <w:p w:rsidR="00706C8A" w:rsidRPr="00ED2D25" w:rsidRDefault="00706C8A">
            <w:pPr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480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527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307" w:type="pct"/>
            <w:gridSpan w:val="3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541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69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24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387B3D">
        <w:trPr>
          <w:trHeight w:val="567"/>
        </w:trPr>
        <w:tc>
          <w:tcPr>
            <w:tcW w:w="352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4915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2D1" w:rsidRDefault="00C142D1" w:rsidP="00B65F2E">
      <w:r>
        <w:separator/>
      </w:r>
    </w:p>
  </w:endnote>
  <w:endnote w:type="continuationSeparator" w:id="1">
    <w:p w:rsidR="00C142D1" w:rsidRDefault="00C142D1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2D1" w:rsidRDefault="00C142D1" w:rsidP="00B65F2E">
      <w:r>
        <w:separator/>
      </w:r>
    </w:p>
  </w:footnote>
  <w:footnote w:type="continuationSeparator" w:id="1">
    <w:p w:rsidR="00C142D1" w:rsidRDefault="00C142D1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E58DD"/>
    <w:rsid w:val="00140C13"/>
    <w:rsid w:val="00157FA5"/>
    <w:rsid w:val="00221090"/>
    <w:rsid w:val="002564BF"/>
    <w:rsid w:val="00295404"/>
    <w:rsid w:val="002D3620"/>
    <w:rsid w:val="003670AF"/>
    <w:rsid w:val="00387B3D"/>
    <w:rsid w:val="00416373"/>
    <w:rsid w:val="0045599A"/>
    <w:rsid w:val="00483F11"/>
    <w:rsid w:val="0049150F"/>
    <w:rsid w:val="004951CF"/>
    <w:rsid w:val="0055254D"/>
    <w:rsid w:val="00631414"/>
    <w:rsid w:val="00644455"/>
    <w:rsid w:val="006569E7"/>
    <w:rsid w:val="006C104F"/>
    <w:rsid w:val="006E0A6D"/>
    <w:rsid w:val="00706C8A"/>
    <w:rsid w:val="00756FB7"/>
    <w:rsid w:val="007F0776"/>
    <w:rsid w:val="008C6DB2"/>
    <w:rsid w:val="009C3148"/>
    <w:rsid w:val="009C6057"/>
    <w:rsid w:val="009E231E"/>
    <w:rsid w:val="00A61639"/>
    <w:rsid w:val="00A81094"/>
    <w:rsid w:val="00AB20B7"/>
    <w:rsid w:val="00B52194"/>
    <w:rsid w:val="00B65F2E"/>
    <w:rsid w:val="00BD499F"/>
    <w:rsid w:val="00BE41E3"/>
    <w:rsid w:val="00C142D1"/>
    <w:rsid w:val="00CA1048"/>
    <w:rsid w:val="00CF2C03"/>
    <w:rsid w:val="00D9033F"/>
    <w:rsid w:val="00DA55F3"/>
    <w:rsid w:val="00EB5D19"/>
    <w:rsid w:val="00ED2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2017-04-05T07:47:00Z</cp:lastPrinted>
  <dcterms:created xsi:type="dcterms:W3CDTF">2017-03-05T01:44:00Z</dcterms:created>
  <dcterms:modified xsi:type="dcterms:W3CDTF">2018-02-27T02:30:00Z</dcterms:modified>
</cp:coreProperties>
</file>